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49784">
      <w:pPr>
        <w:spacing w:before="240" w:after="120" w:line="240" w:lineRule="auto"/>
        <w:jc w:val="center"/>
        <w:rPr>
          <w:rFonts w:ascii="Cambria" w:hAnsi="Cambria" w:eastAsia="Calibri" w:cs="Times New Roman"/>
          <w:b/>
          <w:bCs/>
          <w:kern w:val="32"/>
          <w:sz w:val="32"/>
          <w:szCs w:val="32"/>
        </w:rPr>
      </w:pPr>
      <w:r>
        <w:rPr>
          <w:rFonts w:ascii="Cambria" w:hAnsi="Cambria" w:eastAsia="Calibri" w:cs="Times New Roman"/>
          <w:b/>
          <w:bCs/>
          <w:kern w:val="32"/>
          <w:sz w:val="32"/>
          <w:szCs w:val="32"/>
        </w:rPr>
        <w:t>Всероссийская олимпиада школьников по истории. 202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/>
        </w:rPr>
        <w:t>5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</w:rPr>
        <w:t>/2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/>
        </w:rPr>
        <w:t>6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</w:rPr>
        <w:t xml:space="preserve"> уч. год. Школьный этап. Задания. 8-9 класс</w:t>
      </w:r>
    </w:p>
    <w:p w14:paraId="07ED62F2">
      <w:pPr>
        <w:keepNext/>
        <w:spacing w:before="240" w:after="60" w:line="240" w:lineRule="auto"/>
        <w:outlineLvl w:val="1"/>
        <w:rPr>
          <w:rFonts w:ascii="Cambria" w:hAnsi="Cambria" w:eastAsia="Times New Roman" w:cs="Times New Roman"/>
          <w:b/>
          <w:bCs/>
          <w:i/>
          <w:iCs/>
          <w:sz w:val="28"/>
          <w:szCs w:val="28"/>
        </w:rPr>
      </w:pPr>
      <w:r>
        <w:rPr>
          <w:rFonts w:ascii="Cambria" w:hAnsi="Cambria" w:eastAsia="Times New Roman" w:cs="Times New Roman"/>
          <w:b/>
          <w:bCs/>
          <w:i/>
          <w:iCs/>
          <w:sz w:val="28"/>
          <w:szCs w:val="28"/>
        </w:rPr>
        <w:t>Задание № 1. Выберите один или несколько верных ответов в каждом перечне</w:t>
      </w:r>
    </w:p>
    <w:p w14:paraId="215E7E03">
      <w:pPr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По 1 баллу за каждый верный ответ; максимальный балл – 24.</w:t>
      </w:r>
    </w:p>
    <w:p w14:paraId="29BACA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Какие исторические области входили в состав Франкского государства:</w:t>
      </w:r>
    </w:p>
    <w:p w14:paraId="2EECF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Австразия;</w:t>
      </w:r>
    </w:p>
    <w:p w14:paraId="5C723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Аквитания;</w:t>
      </w:r>
    </w:p>
    <w:p w14:paraId="3F95D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Бургундия;</w:t>
      </w:r>
    </w:p>
    <w:p w14:paraId="70034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Нейстрия;</w:t>
      </w:r>
    </w:p>
    <w:p w14:paraId="4BDA51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Великий Новгород являлся центром:</w:t>
      </w:r>
    </w:p>
    <w:p w14:paraId="025C85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ильменских словен;</w:t>
      </w:r>
    </w:p>
    <w:p w14:paraId="605B4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дреговичей;</w:t>
      </w:r>
    </w:p>
    <w:p w14:paraId="011B0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северян;</w:t>
      </w:r>
    </w:p>
    <w:p w14:paraId="34AC8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кривичей.</w:t>
      </w:r>
    </w:p>
    <w:p w14:paraId="29EDECA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1.3. Основателем Священной Римской империи был:</w:t>
      </w:r>
    </w:p>
    <w:p w14:paraId="1EAE4A0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а) Оттон I;</w:t>
      </w:r>
    </w:p>
    <w:p w14:paraId="6ACB5F1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б) Карл Великий;</w:t>
      </w:r>
    </w:p>
    <w:p w14:paraId="30FFEA8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в) Октавиан Август;</w:t>
      </w:r>
    </w:p>
    <w:p w14:paraId="327639A2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г) Чингисхан.</w:t>
      </w:r>
    </w:p>
    <w:p w14:paraId="21FD7D9A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b/>
          <w:bCs/>
          <w:kern w:val="2"/>
          <w:sz w:val="24"/>
          <w:szCs w:val="24"/>
          <w:lang w:eastAsia="zh-CN" w:bidi="hi-IN"/>
        </w:rPr>
        <w:t>1.4. В каком городе, согласно «Повести временных лет», принял христианство киевский князь Владимир Святославич?</w:t>
      </w:r>
    </w:p>
    <w:p w14:paraId="0F131D58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  <w:t>а) Киев;</w:t>
      </w:r>
    </w:p>
    <w:p w14:paraId="459F4B67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  <w:t>б) Константинополь;</w:t>
      </w:r>
    </w:p>
    <w:p w14:paraId="55AFF767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  <w:t>в) Херсонес;</w:t>
      </w:r>
    </w:p>
    <w:p w14:paraId="16FDEC61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  <w:t>г) Переяславль.</w:t>
      </w:r>
    </w:p>
    <w:p w14:paraId="7FACA615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b/>
          <w:bCs/>
          <w:kern w:val="2"/>
          <w:sz w:val="24"/>
          <w:szCs w:val="24"/>
          <w:lang w:eastAsia="zh-CN" w:bidi="hi-IN"/>
        </w:rPr>
        <w:t>1.5. «Великая схизма» 1054 г. ознаменовала:</w:t>
      </w:r>
    </w:p>
    <w:p w14:paraId="141E6829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  <w:t>а) основание Византийской империи;</w:t>
      </w:r>
    </w:p>
    <w:p w14:paraId="1E2314BE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  <w:t>б) разделение христианской церкви на католическую и православную;</w:t>
      </w:r>
    </w:p>
    <w:p w14:paraId="4F90CBA9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  <w:t>в) начало монашеского движения в Египте;</w:t>
      </w:r>
    </w:p>
    <w:p w14:paraId="21292119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  <w:t>г) созыв первого Вселенского собора.</w:t>
      </w:r>
    </w:p>
    <w:p w14:paraId="4ACB20E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1.6. Взятие Иерусалима крестоносцами произошло в:</w:t>
      </w:r>
    </w:p>
    <w:tbl>
      <w:tblPr>
        <w:tblStyle w:val="8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189EF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7DBA81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а) 1097 г.</w:t>
            </w:r>
          </w:p>
        </w:tc>
        <w:tc>
          <w:tcPr>
            <w:tcW w:w="2515" w:type="dxa"/>
          </w:tcPr>
          <w:p w14:paraId="5217446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б) 1098 г.</w:t>
            </w:r>
          </w:p>
        </w:tc>
        <w:tc>
          <w:tcPr>
            <w:tcW w:w="2514" w:type="dxa"/>
          </w:tcPr>
          <w:p w14:paraId="4F77C0F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в) 1099 г.</w:t>
            </w:r>
          </w:p>
        </w:tc>
        <w:tc>
          <w:tcPr>
            <w:tcW w:w="2515" w:type="dxa"/>
          </w:tcPr>
          <w:p w14:paraId="4DA0B0D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г) 1100 г.</w:t>
            </w:r>
          </w:p>
        </w:tc>
      </w:tr>
    </w:tbl>
    <w:p w14:paraId="7168C16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1.7. Индульгенция в Римско-католической церкви – это:</w:t>
      </w:r>
    </w:p>
    <w:p w14:paraId="4D02043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а) продажа церковных должностей;</w:t>
      </w:r>
    </w:p>
    <w:p w14:paraId="4D0BE43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б) грамота об отпущении грехов;</w:t>
      </w:r>
    </w:p>
    <w:p w14:paraId="12FB7E6F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в) налог на содержание папского двора;</w:t>
      </w:r>
    </w:p>
    <w:p w14:paraId="16CF02E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г) церемония вступления в сан епископа.</w:t>
      </w:r>
    </w:p>
    <w:p w14:paraId="5773CA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1.8. Где не правил князь Андрей Боголюбский?</w:t>
      </w:r>
    </w:p>
    <w:p w14:paraId="34EF5A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Ростов;</w:t>
      </w:r>
    </w:p>
    <w:p w14:paraId="47894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Великий Новгород;</w:t>
      </w:r>
    </w:p>
    <w:p w14:paraId="3B2E5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Суздаль;</w:t>
      </w:r>
    </w:p>
    <w:p w14:paraId="01CAB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Киев;</w:t>
      </w:r>
    </w:p>
    <w:p w14:paraId="70C9B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Владимир Волынский;</w:t>
      </w:r>
    </w:p>
    <w:p w14:paraId="05BC0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Чернигов.</w:t>
      </w:r>
    </w:p>
    <w:p w14:paraId="74E3EB2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1.9. Перед нападением на Русь монголы во главе с ханом Батыем разорили страну:</w:t>
      </w:r>
    </w:p>
    <w:p w14:paraId="7FA23D7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а) хазар;</w:t>
      </w:r>
    </w:p>
    <w:p w14:paraId="44C5F3F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б) волжских булгар;</w:t>
      </w:r>
    </w:p>
    <w:p w14:paraId="7C91D49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в) касогов;</w:t>
      </w:r>
    </w:p>
    <w:p w14:paraId="5F5D14FF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г) ятвягов.</w:t>
      </w:r>
    </w:p>
    <w:p w14:paraId="1EF265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1.10. </w:t>
      </w:r>
      <w:r>
        <w:rPr>
          <w:rFonts w:ascii="Times New Roman" w:hAnsi="Times New Roman" w:cs="Times New Roman"/>
          <w:b/>
          <w:bCs/>
          <w:sz w:val="24"/>
          <w:szCs w:val="24"/>
        </w:rPr>
        <w:t>Как звали хана, сокрушившего могущество Золотой Орды и угрожавшего нашествием на Московскую Русь в 1395 г.?</w:t>
      </w:r>
    </w:p>
    <w:p w14:paraId="09517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Тохтамыш;</w:t>
      </w:r>
    </w:p>
    <w:p w14:paraId="72834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Мамай;</w:t>
      </w:r>
    </w:p>
    <w:p w14:paraId="40601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Едигей; </w:t>
      </w:r>
    </w:p>
    <w:p w14:paraId="13BB5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Тамерлан.</w:t>
      </w:r>
    </w:p>
    <w:p w14:paraId="5FE60442">
      <w:pPr>
        <w:spacing w:after="0" w:line="240" w:lineRule="auto"/>
        <w:ind w:left="720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1.11. Противниками Василия II в династической войне 1425-1453 гг. были:</w:t>
      </w:r>
    </w:p>
    <w:p w14:paraId="43AE50D6">
      <w:pPr>
        <w:spacing w:after="0" w:line="240" w:lineRule="auto"/>
        <w:ind w:left="720"/>
        <w:contextualSpacing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а) Дмитрий Шемяка;</w:t>
      </w:r>
    </w:p>
    <w:p w14:paraId="6275EB49">
      <w:pPr>
        <w:spacing w:after="0" w:line="240" w:lineRule="auto"/>
        <w:ind w:left="720"/>
        <w:contextualSpacing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б) Симеон Гордый;</w:t>
      </w:r>
    </w:p>
    <w:p w14:paraId="2401E05E">
      <w:pPr>
        <w:spacing w:after="0" w:line="240" w:lineRule="auto"/>
        <w:ind w:left="720"/>
        <w:contextualSpacing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в) Василий Косой;</w:t>
      </w:r>
    </w:p>
    <w:p w14:paraId="76DFFB1F">
      <w:pPr>
        <w:spacing w:after="0" w:line="240" w:lineRule="auto"/>
        <w:ind w:left="720"/>
        <w:contextualSpacing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г) Юрий Звенигородский;</w:t>
      </w:r>
    </w:p>
    <w:p w14:paraId="1322ACEA">
      <w:pPr>
        <w:spacing w:after="0" w:line="240" w:lineRule="auto"/>
        <w:ind w:left="720"/>
        <w:contextualSpacing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д) Владимир Старицкий;</w:t>
      </w:r>
    </w:p>
    <w:p w14:paraId="05B82724">
      <w:pPr>
        <w:spacing w:after="0" w:line="240" w:lineRule="auto"/>
        <w:ind w:left="720"/>
        <w:contextualSpacing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е) Иван Красный.</w:t>
      </w:r>
    </w:p>
    <w:p w14:paraId="63F076F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1.12. Родиной второй жены Ивана III была:</w:t>
      </w:r>
    </w:p>
    <w:p w14:paraId="033A1D8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а) Турция;</w:t>
      </w:r>
    </w:p>
    <w:p w14:paraId="53E5238C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б) Венгрия;</w:t>
      </w:r>
    </w:p>
    <w:p w14:paraId="0C550C6C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в) Византия;</w:t>
      </w:r>
    </w:p>
    <w:p w14:paraId="233FE3A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г) Золотая Орда.</w:t>
      </w:r>
    </w:p>
    <w:p w14:paraId="280912A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1.13. Открытие Америки произошло в правление королевской четы – первых монархов объединенной Испании: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7CE4D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3DE51F9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а) Изабеллы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515" w:type="dxa"/>
          </w:tcPr>
          <w:p w14:paraId="177F2D7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б) Карла I;</w:t>
            </w:r>
          </w:p>
        </w:tc>
        <w:tc>
          <w:tcPr>
            <w:tcW w:w="2514" w:type="dxa"/>
          </w:tcPr>
          <w:p w14:paraId="27AD72D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в) Изабеллы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515" w:type="dxa"/>
          </w:tcPr>
          <w:p w14:paraId="3746632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г) Фердинанда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.</w:t>
            </w:r>
          </w:p>
        </w:tc>
      </w:tr>
    </w:tbl>
    <w:p w14:paraId="14ECEE1F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1.14. В честь взятия Казани Иван IV воздвиг: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  <w:gridCol w:w="5029"/>
      </w:tblGrid>
      <w:tr w14:paraId="64B94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9" w:type="dxa"/>
          </w:tcPr>
          <w:p w14:paraId="54DFD85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а) Собор Покрова на Рву;</w:t>
            </w:r>
          </w:p>
          <w:p w14:paraId="179DB3B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б) Церковь Вознесения в Коломенском;</w:t>
            </w:r>
          </w:p>
        </w:tc>
        <w:tc>
          <w:tcPr>
            <w:tcW w:w="5029" w:type="dxa"/>
          </w:tcPr>
          <w:p w14:paraId="04FC481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в) Благовещенский собор;</w:t>
            </w:r>
          </w:p>
          <w:p w14:paraId="65BC87F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г) Архангельский собор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.</w:t>
            </w:r>
          </w:p>
        </w:tc>
      </w:tr>
    </w:tbl>
    <w:p w14:paraId="6CE6A22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1.15. Какому королю Франции принадлежит легендарная фраза «Париж стоит мессы»?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5"/>
        <w:gridCol w:w="2514"/>
        <w:gridCol w:w="2515"/>
      </w:tblGrid>
      <w:tr w14:paraId="0D2AB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</w:tcPr>
          <w:p w14:paraId="7E79D3F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а) Генрих III;</w:t>
            </w:r>
          </w:p>
        </w:tc>
        <w:tc>
          <w:tcPr>
            <w:tcW w:w="2515" w:type="dxa"/>
          </w:tcPr>
          <w:p w14:paraId="7DFE1E4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б) Генрих IV;</w:t>
            </w:r>
          </w:p>
        </w:tc>
        <w:tc>
          <w:tcPr>
            <w:tcW w:w="2514" w:type="dxa"/>
          </w:tcPr>
          <w:p w14:paraId="50B0057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в) Людовик XIV;</w:t>
            </w:r>
          </w:p>
        </w:tc>
        <w:tc>
          <w:tcPr>
            <w:tcW w:w="2515" w:type="dxa"/>
          </w:tcPr>
          <w:p w14:paraId="136E4D9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г) Людовик XV.</w:t>
            </w:r>
          </w:p>
        </w:tc>
      </w:tr>
    </w:tbl>
    <w:p w14:paraId="146A1636">
      <w:pPr>
        <w:keepNext/>
        <w:spacing w:before="240" w:after="60" w:line="240" w:lineRule="auto"/>
        <w:outlineLvl w:val="1"/>
        <w:rPr>
          <w:rFonts w:ascii="Cambria" w:hAnsi="Cambria" w:eastAsia="Calibri" w:cs="Times New Roman"/>
          <w:b/>
          <w:bCs/>
          <w:i/>
          <w:iCs/>
          <w:sz w:val="28"/>
          <w:szCs w:val="28"/>
        </w:rPr>
      </w:pPr>
      <w:r>
        <w:rPr>
          <w:rFonts w:ascii="Cambria" w:hAnsi="Cambria" w:eastAsia="Calibri" w:cs="Times New Roman"/>
          <w:b/>
          <w:bCs/>
          <w:i/>
          <w:iCs/>
          <w:sz w:val="28"/>
          <w:szCs w:val="28"/>
        </w:rPr>
        <w:t>Задание № 2. По какому принципу образованы ряды?</w:t>
      </w:r>
    </w:p>
    <w:p w14:paraId="0AAA5F86">
      <w:pPr>
        <w:spacing w:after="120" w:line="240" w:lineRule="auto"/>
        <w:ind w:firstLine="709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По 1 баллу за каждый верный ответ; максимальный балл – 3.</w:t>
      </w:r>
    </w:p>
    <w:p w14:paraId="2382F07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2.1.</w:t>
      </w:r>
      <w:r>
        <w:rPr>
          <w:rFonts w:ascii="Times New Roman" w:hAnsi="Times New Roman" w:eastAsia="Calibri" w:cs="Times New Roman"/>
          <w:sz w:val="24"/>
          <w:szCs w:val="24"/>
        </w:rPr>
        <w:t xml:space="preserve"> 1325, 1340, 1353, 1359.</w:t>
      </w:r>
    </w:p>
    <w:p w14:paraId="51E62FE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2.3.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Андрей Рублев, Даниил Черный, Феофан Грек. </w:t>
      </w:r>
    </w:p>
    <w:p w14:paraId="67C0E43C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2.3.</w:t>
      </w:r>
      <w:r>
        <w:rPr>
          <w:rFonts w:ascii="Times New Roman" w:hAnsi="Times New Roman" w:eastAsia="Calibri" w:cs="Times New Roman"/>
          <w:sz w:val="24"/>
          <w:szCs w:val="24"/>
        </w:rPr>
        <w:t xml:space="preserve"> Белый город, Земляной город, Китай-город, Кремль.</w:t>
      </w:r>
    </w:p>
    <w:p w14:paraId="4310414A">
      <w:pPr>
        <w:keepNext/>
        <w:spacing w:before="240" w:after="60" w:line="240" w:lineRule="auto"/>
        <w:jc w:val="both"/>
        <w:outlineLvl w:val="1"/>
        <w:rPr>
          <w:rFonts w:ascii="Cambria" w:hAnsi="Cambria" w:eastAsia="Times New Roman" w:cs="Times New Roman"/>
          <w:b/>
          <w:bCs/>
          <w:i/>
          <w:iCs/>
          <w:sz w:val="28"/>
          <w:szCs w:val="28"/>
          <w:lang w:eastAsia="ru-RU"/>
        </w:rPr>
      </w:pPr>
      <w:bookmarkStart w:id="0" w:name="_Toc71620164"/>
      <w:bookmarkStart w:id="1" w:name="_Toc71619799"/>
      <w:r>
        <w:rPr>
          <w:rFonts w:ascii="Cambria" w:hAnsi="Cambria" w:eastAsia="Times New Roman" w:cs="Times New Roman"/>
          <w:b/>
          <w:bCs/>
          <w:i/>
          <w:iCs/>
          <w:sz w:val="28"/>
          <w:szCs w:val="28"/>
          <w:lang w:eastAsia="ru-RU"/>
        </w:rPr>
        <w:t>Задание № 3. Восстановите хронологический порядок</w:t>
      </w:r>
      <w:bookmarkEnd w:id="0"/>
      <w:bookmarkEnd w:id="1"/>
    </w:p>
    <w:p w14:paraId="2044B9DD">
      <w:pPr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До 5 баллов за полностью верный хронологический порядок.</w:t>
      </w:r>
    </w:p>
    <w:tbl>
      <w:tblPr>
        <w:tblStyle w:val="6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2"/>
        <w:gridCol w:w="3353"/>
        <w:gridCol w:w="3353"/>
      </w:tblGrid>
      <w:tr w14:paraId="073E9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 w14:paraId="37984FD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а) Взятие Нотебурга;</w:t>
            </w:r>
          </w:p>
          <w:p w14:paraId="751AF3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б) Полтавская битва;</w:t>
            </w:r>
          </w:p>
        </w:tc>
        <w:tc>
          <w:tcPr>
            <w:tcW w:w="3353" w:type="dxa"/>
          </w:tcPr>
          <w:p w14:paraId="7B24D01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в) Взятие Ниеншанца;</w:t>
            </w:r>
          </w:p>
          <w:p w14:paraId="5B4ED4D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г) «Нарвская конфузия»;</w:t>
            </w:r>
          </w:p>
        </w:tc>
        <w:tc>
          <w:tcPr>
            <w:tcW w:w="3353" w:type="dxa"/>
          </w:tcPr>
          <w:p w14:paraId="05A7498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д) Битва при Лесной.</w:t>
            </w:r>
          </w:p>
        </w:tc>
      </w:tr>
    </w:tbl>
    <w:p w14:paraId="469697F2">
      <w:pPr>
        <w:keepNext/>
        <w:keepLines/>
        <w:spacing w:before="240" w:after="60" w:line="240" w:lineRule="auto"/>
        <w:outlineLvl w:val="1"/>
        <w:rPr>
          <w:rFonts w:ascii="Cambria" w:hAnsi="Cambria" w:eastAsia="Arial" w:cs="Arial"/>
          <w:b/>
          <w:i/>
          <w:sz w:val="28"/>
          <w:szCs w:val="28"/>
          <w:highlight w:val="white"/>
          <w:lang w:eastAsia="ru-RU"/>
        </w:rPr>
      </w:pPr>
      <w:r>
        <w:rPr>
          <w:rFonts w:ascii="Cambria" w:hAnsi="Cambria" w:eastAsia="Arial" w:cs="Arial"/>
          <w:b/>
          <w:i/>
          <w:sz w:val="28"/>
          <w:szCs w:val="28"/>
          <w:highlight w:val="white"/>
          <w:lang w:eastAsia="ru-RU"/>
        </w:rPr>
        <w:t>Задание № 4. Заполните пропуски в тексте</w:t>
      </w:r>
    </w:p>
    <w:p w14:paraId="16B9BB4E">
      <w:pPr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>По 1 баллу за каждый верно заполненный пропуск; максимальный балл – 9.</w:t>
      </w:r>
    </w:p>
    <w:p w14:paraId="56F74ACE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</w:pP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Начавшаяся в </w:t>
      </w:r>
      <w:r>
        <w:rPr>
          <w:rFonts w:ascii="Times New Roman" w:hAnsi="Times New Roman" w:eastAsia="NSimSun" w:cs="Arial"/>
          <w:kern w:val="2"/>
          <w:sz w:val="24"/>
          <w:szCs w:val="24"/>
          <w:lang w:val="en-US" w:eastAsia="zh-CN" w:bidi="hi-IN"/>
        </w:rPr>
        <w:t>XV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 в. эпоха </w:t>
      </w:r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(4.1.)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 ________ __________ ________ была результатом целого ряда предпосылок, среди которых можно выделить экономические (рост торговли и мореплавания), политические (формирование централизованных государств) и духовные (развитие науки и изменение картины мира). В совокупности эти причины порождали стремление правящих классов, особенно в Испании и Португалии, извлечь выгоды из торговли с Востоком. Однако ключевые коммерческие артерии, ведущие в </w:t>
      </w:r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(4.2.)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____________, богатейшую страну региона, контролировались арабскими купцами, преуспевшими в торговле </w:t>
      </w:r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(4.3.)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___________ – одним из самых ходовых товаров того времени, который с </w:t>
      </w:r>
      <w:r>
        <w:rPr>
          <w:rFonts w:ascii="Times New Roman" w:hAnsi="Times New Roman" w:eastAsia="NSimSun" w:cs="Arial"/>
          <w:kern w:val="2"/>
          <w:sz w:val="24"/>
          <w:szCs w:val="24"/>
          <w:lang w:val="en-US" w:eastAsia="zh-CN" w:bidi="hi-IN"/>
        </w:rPr>
        <w:t>XII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 в. использовался в кругах европейского дворянства для приготовления пищи; основной рынок этого товара располагался на Молуккских островах в Тихом океане. Для того, чтобы установить связь с этим экономически выгодным регионом, необходимо было обогнуть с юга </w:t>
      </w:r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(4.4.)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____________ – континент, на тот момент не до конца изученный европейцами. Первым это удалось сделать мореплавателю </w:t>
      </w:r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(4.5.) ___________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, что сразу вывело Португалию в лидеры мировой морской торговли. Спустя несколько лет генуэзский мореплаватель на испанской службе </w:t>
      </w:r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(4.6.)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___________ предложил поиски западного пути к берегам Азии, опираясь на утверждение о шарообразности земли. В 1492 г., двигаясь по Атлантическому океану, его экспедиция достигла островов Карибского моря: первый открытый из них получил название </w:t>
      </w:r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(4.7.)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 __________, что в переводе с испанского означает «Святой Спаситель». Однако цели экспедиции, столь необходимые испанскому двору, достигнуты не были: «богатства Азии», которые были привезены в Испанию, не убедили короля в том, что найден тот самый западный путь в Индию. Тем не менее, благодаря исследованию таких островов Карибского моря, как Гаити и Куба, через несколько десятилетий к руководителю экспедиции пришла слава открывателя </w:t>
      </w:r>
      <w:bookmarkStart w:id="5" w:name="_GoBack"/>
      <w:bookmarkEnd w:id="5"/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(4.8.)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___________ – Нового Света, под которым подразумевался ранее неизвестный европейцам западный материк. Следующая волна покорения этого огромного региона привела к учреждению испанских и португальских колоний и вывозу золота в Старый Свет, что в дальнейшем повлияло на «первоначальное накопление» капиталов молодой европейской буржуазии и на складывание нового экономического уклада – </w:t>
      </w:r>
      <w:r>
        <w:rPr>
          <w:rFonts w:ascii="Times New Roman" w:hAnsi="Times New Roman" w:eastAsia="NSimSun" w:cs="Arial"/>
          <w:b/>
          <w:kern w:val="2"/>
          <w:sz w:val="24"/>
          <w:szCs w:val="24"/>
          <w:lang w:eastAsia="zh-CN" w:bidi="hi-IN"/>
        </w:rPr>
        <w:t>(4.9.)</w:t>
      </w:r>
      <w:r>
        <w:rPr>
          <w:rFonts w:ascii="Times New Roman" w:hAnsi="Times New Roman" w:eastAsia="NSimSun" w:cs="Arial"/>
          <w:kern w:val="2"/>
          <w:sz w:val="24"/>
          <w:szCs w:val="24"/>
          <w:lang w:eastAsia="zh-CN" w:bidi="hi-IN"/>
        </w:rPr>
        <w:t xml:space="preserve"> ______________, пришедшего на смену феодальному хозяйственному строю.</w:t>
      </w:r>
    </w:p>
    <w:p w14:paraId="66B1C603">
      <w:pPr>
        <w:keepNext/>
        <w:spacing w:before="240" w:after="60" w:line="240" w:lineRule="auto"/>
        <w:jc w:val="both"/>
        <w:outlineLvl w:val="1"/>
        <w:rPr>
          <w:rFonts w:ascii="Cambria" w:hAnsi="Cambria" w:eastAsia="Times New Roman" w:cs="Times New Roman"/>
          <w:b/>
          <w:bCs/>
          <w:i/>
          <w:iCs/>
          <w:sz w:val="28"/>
          <w:szCs w:val="28"/>
          <w:lang w:eastAsia="ru-RU"/>
        </w:rPr>
      </w:pPr>
      <w:bookmarkStart w:id="2" w:name="_Toc73676738"/>
      <w:r>
        <w:rPr>
          <w:rFonts w:ascii="Cambria" w:hAnsi="Cambria" w:eastAsia="Times New Roman" w:cs="Times New Roman"/>
          <w:b/>
          <w:bCs/>
          <w:i/>
          <w:iCs/>
          <w:sz w:val="28"/>
          <w:szCs w:val="28"/>
          <w:lang w:eastAsia="ru-RU"/>
        </w:rPr>
        <w:t>Задание № 5. Сопоставьте монограмму и портрет, представленные ниже, подпишите эти портреты и ответьте на дополнительный вопрос</w:t>
      </w:r>
      <w:bookmarkEnd w:id="2"/>
    </w:p>
    <w:p w14:paraId="0AC25B89">
      <w:pPr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По 1 баллу за каждое верное сопоставление, по 1 баллу за каждый верно подписанный портрет, 1 балл за ответ на дополнительный вопрос; максимальный балл – 9.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2"/>
        <w:gridCol w:w="3953"/>
        <w:gridCol w:w="567"/>
        <w:gridCol w:w="2551"/>
      </w:tblGrid>
      <w:tr w14:paraId="405E0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3702" w:type="dxa"/>
          </w:tcPr>
          <w:p w14:paraId="245684C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953" w:type="dxa"/>
          </w:tcPr>
          <w:p w14:paraId="2D6A8B9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567" w:type="dxa"/>
          </w:tcPr>
          <w:p w14:paraId="1820E82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551" w:type="dxa"/>
          </w:tcPr>
          <w:p w14:paraId="046EAD4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Монограммы</w:t>
            </w:r>
          </w:p>
        </w:tc>
      </w:tr>
      <w:tr w14:paraId="0C739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3702" w:type="dxa"/>
            <w:vMerge w:val="restart"/>
          </w:tcPr>
          <w:p w14:paraId="043FFE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213610" cy="2933700"/>
                  <wp:effectExtent l="0" t="0" r="0" b="0"/>
                  <wp:docPr id="1" name="Рисунок 1" descr="C:\Users\Andrew\Desktop\Feodor_I_of_Russia_(parsuna,_1630s,_Moscow_History_museum) —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Andrew\Desktop\Feodor_I_of_Russia_(parsuna,_1630s,_Moscow_History_museum) —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798" cy="293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3" w:type="dxa"/>
            <w:vMerge w:val="restart"/>
          </w:tcPr>
          <w:p w14:paraId="3065067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187575" cy="2933700"/>
                  <wp:effectExtent l="0" t="0" r="3175" b="0"/>
                  <wp:docPr id="2" name="Рисунок 2" descr="C:\Users\Andrew\Desktop\Alexis_I_of_Russia_(1670-1680s,_GIM) —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Users\Andrew\Desktop\Alexis_I_of_Russia_(1670-1680s,_GIM) —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131" cy="2934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699B5F1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en-GB"/>
              </w:rPr>
              <w:t>I.</w:t>
            </w:r>
          </w:p>
        </w:tc>
        <w:tc>
          <w:tcPr>
            <w:tcW w:w="2551" w:type="dxa"/>
          </w:tcPr>
          <w:p w14:paraId="7219A68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object>
                <v:shape id="_x0000_i1025" o:spt="75" type="#_x0000_t75" style="height:50.5pt;width:93.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10">
                  <o:LockedField>false</o:LockedField>
                </o:OLEObject>
              </w:object>
            </w:r>
          </w:p>
        </w:tc>
      </w:tr>
      <w:tr w14:paraId="1144E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3702" w:type="dxa"/>
            <w:vMerge w:val="continue"/>
          </w:tcPr>
          <w:p w14:paraId="047998C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vMerge w:val="continue"/>
          </w:tcPr>
          <w:p w14:paraId="20478A5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9AD35F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GB"/>
              </w:rPr>
              <w:t>II.</w:t>
            </w:r>
          </w:p>
        </w:tc>
        <w:tc>
          <w:tcPr>
            <w:tcW w:w="2551" w:type="dxa"/>
          </w:tcPr>
          <w:p w14:paraId="4B053E0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object>
                <v:shape id="_x0000_i1026" o:spt="75" type="#_x0000_t75" style="height:57.95pt;width:79.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PBrush" ShapeID="_x0000_i1026" DrawAspect="Content" ObjectID="_1468075726" r:id="rId12">
                  <o:LockedField>false</o:LockedField>
                </o:OLEObject>
              </w:object>
            </w:r>
          </w:p>
        </w:tc>
      </w:tr>
      <w:tr w14:paraId="19984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3702" w:type="dxa"/>
            <w:vMerge w:val="continue"/>
          </w:tcPr>
          <w:p w14:paraId="5EE3CFA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vMerge w:val="continue"/>
          </w:tcPr>
          <w:p w14:paraId="06B6962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54B6DB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GB"/>
              </w:rPr>
              <w:t>III.</w:t>
            </w:r>
          </w:p>
        </w:tc>
        <w:tc>
          <w:tcPr>
            <w:tcW w:w="2551" w:type="dxa"/>
          </w:tcPr>
          <w:p w14:paraId="6C24A47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object>
                <v:shape id="_x0000_i1027" o:spt="75" type="#_x0000_t75" style="height:50.5pt;width:86.0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PBrush" ShapeID="_x0000_i1027" DrawAspect="Content" ObjectID="_1468075727" r:id="rId14">
                  <o:LockedField>false</o:LockedField>
                </o:OLEObject>
              </w:object>
            </w:r>
          </w:p>
        </w:tc>
      </w:tr>
      <w:tr w14:paraId="53FA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702" w:type="dxa"/>
            <w:vMerge w:val="continue"/>
          </w:tcPr>
          <w:p w14:paraId="122670D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vMerge w:val="continue"/>
          </w:tcPr>
          <w:p w14:paraId="2B4489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5164197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GB"/>
              </w:rPr>
              <w:t>IV.</w:t>
            </w:r>
          </w:p>
        </w:tc>
        <w:tc>
          <w:tcPr>
            <w:tcW w:w="2551" w:type="dxa"/>
          </w:tcPr>
          <w:p w14:paraId="6ED1E6D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object>
                <v:shape id="_x0000_i1028" o:spt="75" type="#_x0000_t75" style="height:50.5pt;width:72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PBrush" ShapeID="_x0000_i1028" DrawAspect="Content" ObjectID="_1468075728" r:id="rId16">
                  <o:LockedField>false</o:LockedField>
                </o:OLEObject>
              </w:object>
            </w:r>
          </w:p>
        </w:tc>
      </w:tr>
      <w:tr w14:paraId="220DE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2" w:type="dxa"/>
          </w:tcPr>
          <w:p w14:paraId="516799A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3953" w:type="dxa"/>
          </w:tcPr>
          <w:p w14:paraId="6A745C0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3118" w:type="dxa"/>
            <w:gridSpan w:val="2"/>
          </w:tcPr>
          <w:p w14:paraId="445360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Дополнительный вопрос</w:t>
            </w:r>
          </w:p>
        </w:tc>
      </w:tr>
      <w:tr w14:paraId="3D95A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2" w:type="dxa"/>
          </w:tcPr>
          <w:p w14:paraId="6A7860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991995" cy="2793365"/>
                  <wp:effectExtent l="0" t="0" r="8255" b="6985"/>
                  <wp:docPr id="3" name="Рисунок 3" descr="C:\Users\Andrew\Desktop\Kremlinpic4 —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C:\Users\Andrew\Desktop\Kremlinpic4 —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2357" cy="2793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3" w:type="dxa"/>
          </w:tcPr>
          <w:p w14:paraId="3663F70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370455" cy="2783840"/>
                  <wp:effectExtent l="0" t="0" r="0" b="0"/>
                  <wp:docPr id="4" name="Рисунок 4" descr="C:\Users\Andrew\Desktop\Mikhail_fjodorovich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C:\Users\Andrew\Desktop\Mikhail_fjodorovich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546" cy="2785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gridSpan w:val="2"/>
          </w:tcPr>
          <w:p w14:paraId="48C2831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Назовите общепринятый термин, обозначающий художественную манеру, в которой исполнены представленные портреты.</w:t>
            </w:r>
          </w:p>
        </w:tc>
      </w:tr>
    </w:tbl>
    <w:p w14:paraId="45F60B79">
      <w:pPr>
        <w:spacing w:before="360" w:after="0" w:line="240" w:lineRule="auto"/>
        <w:jc w:val="center"/>
        <w:rPr>
          <w:rFonts w:ascii="Times New Roman" w:hAnsi="Times New Roman" w:eastAsia="Calibri" w:cs="Times New Roman"/>
        </w:rPr>
        <w:sectPr>
          <w:headerReference r:id="rId5" w:type="default"/>
          <w:pgSz w:w="11906" w:h="16838"/>
          <w:pgMar w:top="567" w:right="567" w:bottom="567" w:left="567" w:header="567" w:footer="567" w:gutter="0"/>
          <w:cols w:space="708" w:num="1"/>
          <w:titlePg/>
          <w:docGrid w:linePitch="360" w:charSpace="0"/>
        </w:sect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Максимальный балл по сумме пяти заданий – 50.</w:t>
      </w:r>
    </w:p>
    <w:p w14:paraId="2701CA14">
      <w:pPr>
        <w:suppressAutoHyphens w:val="0"/>
        <w:spacing w:before="240" w:after="12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en-US" w:bidi="ar-SA"/>
        </w:rPr>
      </w:pP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Всероссийская олимпиада школьников по истории. 202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5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/2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6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 xml:space="preserve"> уч. год. Школьный этап.  Ответы к заданиям.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br w:type="textWrapping" w:clear="all"/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8-9 класс</w:t>
      </w:r>
    </w:p>
    <w:p w14:paraId="6DE0C289">
      <w:pPr>
        <w:keepNext/>
        <w:suppressAutoHyphens w:val="0"/>
        <w:spacing w:before="240" w:after="60" w:line="240" w:lineRule="auto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val="ru-RU" w:eastAsia="en-US" w:bidi="ar-SA"/>
        </w:rPr>
      </w:pPr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val="ru-RU" w:eastAsia="en-US" w:bidi="ar-SA"/>
        </w:rPr>
        <w:t>Задание № 1. Выберите один или несколько верных ответов в каждом перечне</w:t>
      </w:r>
    </w:p>
    <w:p w14:paraId="6293FDC6">
      <w:pPr>
        <w:suppressAutoHyphens w:val="0"/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en-US" w:bidi="ar-SA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en-US" w:bidi="ar-SA"/>
        </w:rPr>
        <w:t>По 1 баллу за каждый верный ответ; максимальный балл – 24.</w:t>
      </w:r>
    </w:p>
    <w:tbl>
      <w:tblPr>
        <w:tblStyle w:val="11"/>
        <w:tblW w:w="10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718"/>
        <w:gridCol w:w="718"/>
        <w:gridCol w:w="677"/>
        <w:gridCol w:w="759"/>
        <w:gridCol w:w="718"/>
        <w:gridCol w:w="718"/>
        <w:gridCol w:w="717"/>
        <w:gridCol w:w="718"/>
        <w:gridCol w:w="718"/>
        <w:gridCol w:w="718"/>
        <w:gridCol w:w="718"/>
        <w:gridCol w:w="718"/>
        <w:gridCol w:w="718"/>
        <w:gridCol w:w="718"/>
      </w:tblGrid>
      <w:tr w14:paraId="07906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dxa"/>
          </w:tcPr>
          <w:p w14:paraId="627B867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1.1.</w:t>
            </w:r>
          </w:p>
        </w:tc>
        <w:tc>
          <w:tcPr>
            <w:tcW w:w="718" w:type="dxa"/>
          </w:tcPr>
          <w:p w14:paraId="37E1A45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1.2.</w:t>
            </w:r>
          </w:p>
        </w:tc>
        <w:tc>
          <w:tcPr>
            <w:tcW w:w="718" w:type="dxa"/>
          </w:tcPr>
          <w:p w14:paraId="666BAB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1.3.</w:t>
            </w:r>
          </w:p>
        </w:tc>
        <w:tc>
          <w:tcPr>
            <w:tcW w:w="677" w:type="dxa"/>
          </w:tcPr>
          <w:p w14:paraId="4BB24D8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1.4.</w:t>
            </w:r>
          </w:p>
        </w:tc>
        <w:tc>
          <w:tcPr>
            <w:tcW w:w="759" w:type="dxa"/>
          </w:tcPr>
          <w:p w14:paraId="1254D92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1.5.</w:t>
            </w:r>
          </w:p>
        </w:tc>
        <w:tc>
          <w:tcPr>
            <w:tcW w:w="718" w:type="dxa"/>
          </w:tcPr>
          <w:p w14:paraId="5C1AC3D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1.6.</w:t>
            </w:r>
          </w:p>
        </w:tc>
        <w:tc>
          <w:tcPr>
            <w:tcW w:w="718" w:type="dxa"/>
          </w:tcPr>
          <w:p w14:paraId="09D71A4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1.7.</w:t>
            </w:r>
          </w:p>
        </w:tc>
        <w:tc>
          <w:tcPr>
            <w:tcW w:w="717" w:type="dxa"/>
          </w:tcPr>
          <w:p w14:paraId="1C18824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1.8.</w:t>
            </w:r>
          </w:p>
        </w:tc>
        <w:tc>
          <w:tcPr>
            <w:tcW w:w="718" w:type="dxa"/>
          </w:tcPr>
          <w:p w14:paraId="734A4E6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1.9.</w:t>
            </w:r>
          </w:p>
        </w:tc>
        <w:tc>
          <w:tcPr>
            <w:tcW w:w="718" w:type="dxa"/>
          </w:tcPr>
          <w:p w14:paraId="04AFC91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1.10.</w:t>
            </w:r>
          </w:p>
        </w:tc>
        <w:tc>
          <w:tcPr>
            <w:tcW w:w="718" w:type="dxa"/>
          </w:tcPr>
          <w:p w14:paraId="66C296B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1.11.</w:t>
            </w:r>
          </w:p>
        </w:tc>
        <w:tc>
          <w:tcPr>
            <w:tcW w:w="718" w:type="dxa"/>
          </w:tcPr>
          <w:p w14:paraId="521D44D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1.12.</w:t>
            </w:r>
          </w:p>
        </w:tc>
        <w:tc>
          <w:tcPr>
            <w:tcW w:w="718" w:type="dxa"/>
          </w:tcPr>
          <w:p w14:paraId="47E611A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1.13.</w:t>
            </w:r>
          </w:p>
        </w:tc>
        <w:tc>
          <w:tcPr>
            <w:tcW w:w="718" w:type="dxa"/>
          </w:tcPr>
          <w:p w14:paraId="60409DB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1.14.</w:t>
            </w:r>
          </w:p>
        </w:tc>
        <w:tc>
          <w:tcPr>
            <w:tcW w:w="718" w:type="dxa"/>
          </w:tcPr>
          <w:p w14:paraId="29F06C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1.15.</w:t>
            </w:r>
          </w:p>
        </w:tc>
      </w:tr>
      <w:tr w14:paraId="750F3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7" w:type="dxa"/>
          </w:tcPr>
          <w:p w14:paraId="48F8257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а, б, в, г</w:t>
            </w:r>
          </w:p>
        </w:tc>
        <w:tc>
          <w:tcPr>
            <w:tcW w:w="718" w:type="dxa"/>
          </w:tcPr>
          <w:p w14:paraId="72C21D2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а</w:t>
            </w:r>
          </w:p>
        </w:tc>
        <w:tc>
          <w:tcPr>
            <w:tcW w:w="718" w:type="dxa"/>
          </w:tcPr>
          <w:p w14:paraId="1BE5094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а</w:t>
            </w:r>
          </w:p>
        </w:tc>
        <w:tc>
          <w:tcPr>
            <w:tcW w:w="677" w:type="dxa"/>
          </w:tcPr>
          <w:p w14:paraId="3CA0E35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в</w:t>
            </w:r>
          </w:p>
        </w:tc>
        <w:tc>
          <w:tcPr>
            <w:tcW w:w="759" w:type="dxa"/>
          </w:tcPr>
          <w:p w14:paraId="033E93E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б</w:t>
            </w:r>
          </w:p>
        </w:tc>
        <w:tc>
          <w:tcPr>
            <w:tcW w:w="718" w:type="dxa"/>
          </w:tcPr>
          <w:p w14:paraId="12BD55E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в</w:t>
            </w:r>
          </w:p>
        </w:tc>
        <w:tc>
          <w:tcPr>
            <w:tcW w:w="718" w:type="dxa"/>
          </w:tcPr>
          <w:p w14:paraId="0494FC8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б</w:t>
            </w:r>
          </w:p>
        </w:tc>
        <w:tc>
          <w:tcPr>
            <w:tcW w:w="717" w:type="dxa"/>
          </w:tcPr>
          <w:p w14:paraId="62A8725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б, г, д, е</w:t>
            </w:r>
          </w:p>
        </w:tc>
        <w:tc>
          <w:tcPr>
            <w:tcW w:w="718" w:type="dxa"/>
          </w:tcPr>
          <w:p w14:paraId="7337C01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б</w:t>
            </w:r>
          </w:p>
        </w:tc>
        <w:tc>
          <w:tcPr>
            <w:tcW w:w="718" w:type="dxa"/>
          </w:tcPr>
          <w:p w14:paraId="3CD0DA3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г</w:t>
            </w:r>
          </w:p>
        </w:tc>
        <w:tc>
          <w:tcPr>
            <w:tcW w:w="718" w:type="dxa"/>
          </w:tcPr>
          <w:p w14:paraId="33506219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а, в, г</w:t>
            </w:r>
          </w:p>
        </w:tc>
        <w:tc>
          <w:tcPr>
            <w:tcW w:w="718" w:type="dxa"/>
          </w:tcPr>
          <w:p w14:paraId="2DD0251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в</w:t>
            </w:r>
          </w:p>
        </w:tc>
        <w:tc>
          <w:tcPr>
            <w:tcW w:w="718" w:type="dxa"/>
          </w:tcPr>
          <w:p w14:paraId="252A91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а, г</w:t>
            </w:r>
          </w:p>
        </w:tc>
        <w:tc>
          <w:tcPr>
            <w:tcW w:w="718" w:type="dxa"/>
          </w:tcPr>
          <w:p w14:paraId="6D163E6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а</w:t>
            </w:r>
          </w:p>
        </w:tc>
        <w:tc>
          <w:tcPr>
            <w:tcW w:w="718" w:type="dxa"/>
          </w:tcPr>
          <w:p w14:paraId="0964A4B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б</w:t>
            </w:r>
          </w:p>
        </w:tc>
      </w:tr>
    </w:tbl>
    <w:p w14:paraId="4999B849">
      <w:pPr>
        <w:keepNext/>
        <w:suppressAutoHyphens w:val="0"/>
        <w:spacing w:before="240" w:after="60" w:line="240" w:lineRule="auto"/>
        <w:outlineLvl w:val="1"/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val="ru-RU" w:eastAsia="en-US" w:bidi="ar-SA"/>
        </w:rPr>
      </w:pPr>
      <w:bookmarkStart w:id="3" w:name="_Toc71620164_0"/>
      <w:bookmarkStart w:id="4" w:name="_Toc71619799_0"/>
      <w:r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val="ru-RU" w:eastAsia="en-US" w:bidi="ar-SA"/>
        </w:rPr>
        <w:t>Задание № 2. По какому принципу образованы ряды?</w:t>
      </w:r>
    </w:p>
    <w:p w14:paraId="293FB012">
      <w:pPr>
        <w:suppressAutoHyphens w:val="0"/>
        <w:spacing w:after="120" w:line="240" w:lineRule="auto"/>
        <w:ind w:firstLine="709"/>
        <w:jc w:val="both"/>
        <w:rPr>
          <w:rFonts w:ascii="Times New Roman" w:hAnsi="Times New Roman" w:eastAsia="Calibri" w:cs="Times New Roman"/>
          <w:b/>
          <w:kern w:val="0"/>
          <w:sz w:val="24"/>
          <w:szCs w:val="24"/>
          <w:lang w:val="ru-RU" w:eastAsia="en-US" w:bidi="ar-SA"/>
        </w:rPr>
      </w:pPr>
      <w:r>
        <w:rPr>
          <w:rFonts w:ascii="Times New Roman" w:hAnsi="Times New Roman" w:eastAsia="Calibri" w:cs="Times New Roman"/>
          <w:b/>
          <w:kern w:val="0"/>
          <w:sz w:val="24"/>
          <w:szCs w:val="24"/>
          <w:lang w:val="ru-RU" w:eastAsia="en-US" w:bidi="ar-SA"/>
        </w:rPr>
        <w:t>По 1 баллу за каждый верный ответ; максимальный балл – 3.</w:t>
      </w:r>
    </w:p>
    <w:p w14:paraId="0B527D6E">
      <w:pPr>
        <w:suppressAutoHyphens w:val="0"/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bCs/>
          <w:kern w:val="0"/>
          <w:sz w:val="24"/>
          <w:szCs w:val="24"/>
          <w:lang w:val="ru-RU" w:eastAsia="en-US" w:bidi="ar-SA"/>
        </w:rPr>
      </w:pPr>
      <w:r>
        <w:rPr>
          <w:rFonts w:ascii="Times New Roman" w:hAnsi="Times New Roman" w:eastAsia="Calibri" w:cs="Times New Roman"/>
          <w:b/>
          <w:bCs/>
          <w:kern w:val="0"/>
          <w:sz w:val="24"/>
          <w:szCs w:val="24"/>
          <w:lang w:val="ru-RU" w:eastAsia="en-US" w:bidi="ar-SA"/>
        </w:rPr>
        <w:t>2.1.</w:t>
      </w:r>
      <w:r>
        <w:rPr>
          <w:rFonts w:ascii="Times New Roman" w:hAnsi="Times New Roman" w:eastAsia="Calibri" w:cs="Times New Roman"/>
          <w:kern w:val="0"/>
          <w:sz w:val="24"/>
          <w:szCs w:val="24"/>
          <w:lang w:val="ru-RU" w:eastAsia="en-US" w:bidi="ar-SA"/>
        </w:rPr>
        <w:t xml:space="preserve"> Годы смены московских князей.</w:t>
      </w:r>
    </w:p>
    <w:p w14:paraId="76A2A519">
      <w:pPr>
        <w:suppressAutoHyphens w:val="0"/>
        <w:spacing w:after="0" w:line="240" w:lineRule="auto"/>
        <w:ind w:firstLine="709"/>
        <w:jc w:val="both"/>
        <w:rPr>
          <w:rFonts w:ascii="Times New Roman" w:hAnsi="Times New Roman" w:eastAsia="Calibri" w:cs="Times New Roman"/>
          <w:bCs/>
          <w:kern w:val="0"/>
          <w:sz w:val="24"/>
          <w:szCs w:val="24"/>
          <w:lang w:val="ru-RU" w:eastAsia="en-US" w:bidi="ar-SA"/>
        </w:rPr>
      </w:pPr>
      <w:r>
        <w:rPr>
          <w:rFonts w:ascii="Times New Roman" w:hAnsi="Times New Roman" w:eastAsia="Calibri" w:cs="Times New Roman"/>
          <w:b/>
          <w:kern w:val="0"/>
          <w:sz w:val="24"/>
          <w:szCs w:val="24"/>
          <w:lang w:val="ru-RU" w:eastAsia="en-US" w:bidi="ar-SA"/>
        </w:rPr>
        <w:t>2.3.</w:t>
      </w:r>
      <w:r>
        <w:rPr>
          <w:rFonts w:ascii="Times New Roman" w:hAnsi="Times New Roman" w:eastAsia="Calibri" w:cs="Times New Roman"/>
          <w:kern w:val="0"/>
          <w:sz w:val="24"/>
          <w:szCs w:val="24"/>
          <w:lang w:val="ru-RU" w:eastAsia="en-US" w:bidi="ar-SA"/>
        </w:rPr>
        <w:t xml:space="preserve"> </w:t>
      </w:r>
      <w:r>
        <w:rPr>
          <w:rFonts w:ascii="Times New Roman" w:hAnsi="Times New Roman" w:eastAsia="Calibri" w:cs="Times New Roman"/>
          <w:bCs/>
          <w:kern w:val="0"/>
          <w:sz w:val="24"/>
          <w:szCs w:val="24"/>
          <w:lang w:val="ru-RU" w:eastAsia="en-US" w:bidi="ar-SA"/>
        </w:rPr>
        <w:t xml:space="preserve">Русские иконописцы </w:t>
      </w:r>
      <w:r>
        <w:rPr>
          <w:rFonts w:ascii="Times New Roman" w:hAnsi="Times New Roman" w:eastAsia="Calibri" w:cs="Times New Roman"/>
          <w:bCs/>
          <w:kern w:val="0"/>
          <w:sz w:val="24"/>
          <w:szCs w:val="24"/>
          <w:lang w:val="en-US" w:eastAsia="en-US" w:bidi="ar-SA"/>
        </w:rPr>
        <w:t>XIV</w:t>
      </w:r>
      <w:r>
        <w:rPr>
          <w:rFonts w:ascii="Times New Roman" w:hAnsi="Times New Roman" w:eastAsia="Calibri" w:cs="Times New Roman"/>
          <w:bCs/>
          <w:kern w:val="0"/>
          <w:sz w:val="24"/>
          <w:szCs w:val="24"/>
          <w:lang w:val="ru-RU" w:eastAsia="en-US" w:bidi="ar-SA"/>
        </w:rPr>
        <w:t xml:space="preserve"> – </w:t>
      </w:r>
      <w:r>
        <w:rPr>
          <w:rFonts w:ascii="Times New Roman" w:hAnsi="Times New Roman" w:eastAsia="Calibri" w:cs="Times New Roman"/>
          <w:bCs/>
          <w:kern w:val="0"/>
          <w:sz w:val="24"/>
          <w:szCs w:val="24"/>
          <w:lang w:val="en-US" w:eastAsia="en-US" w:bidi="ar-SA"/>
        </w:rPr>
        <w:t>XV</w:t>
      </w:r>
      <w:r>
        <w:rPr>
          <w:rFonts w:ascii="Times New Roman" w:hAnsi="Times New Roman" w:eastAsia="Calibri" w:cs="Times New Roman"/>
          <w:bCs/>
          <w:kern w:val="0"/>
          <w:sz w:val="24"/>
          <w:szCs w:val="24"/>
          <w:lang w:val="ru-RU" w:eastAsia="en-US" w:bidi="ar-SA"/>
        </w:rPr>
        <w:t xml:space="preserve"> вв. </w:t>
      </w:r>
    </w:p>
    <w:p w14:paraId="58A49C81">
      <w:pPr>
        <w:suppressAutoHyphens w:val="0"/>
        <w:spacing w:after="0" w:line="240" w:lineRule="auto"/>
        <w:ind w:firstLine="709"/>
        <w:jc w:val="both"/>
        <w:rPr>
          <w:rFonts w:ascii="Times New Roman" w:hAnsi="Times New Roman" w:eastAsia="Calibri" w:cs="Times New Roman"/>
          <w:kern w:val="0"/>
          <w:sz w:val="24"/>
          <w:szCs w:val="24"/>
          <w:lang w:val="ru-RU" w:eastAsia="en-US" w:bidi="ar-SA"/>
        </w:rPr>
      </w:pPr>
      <w:r>
        <w:rPr>
          <w:rFonts w:ascii="Times New Roman" w:hAnsi="Times New Roman" w:eastAsia="Calibri" w:cs="Times New Roman"/>
          <w:b/>
          <w:kern w:val="0"/>
          <w:sz w:val="24"/>
          <w:szCs w:val="24"/>
          <w:lang w:val="ru-RU" w:eastAsia="en-US" w:bidi="ar-SA"/>
        </w:rPr>
        <w:t>2.3.</w:t>
      </w:r>
      <w:r>
        <w:rPr>
          <w:rFonts w:ascii="Times New Roman" w:hAnsi="Times New Roman" w:eastAsia="Calibri" w:cs="Times New Roman"/>
          <w:kern w:val="0"/>
          <w:sz w:val="24"/>
          <w:szCs w:val="24"/>
          <w:lang w:val="ru-RU" w:eastAsia="en-US" w:bidi="ar-SA"/>
        </w:rPr>
        <w:t xml:space="preserve"> Исторические районы Москвы.</w:t>
      </w:r>
    </w:p>
    <w:p w14:paraId="697B5359">
      <w:pPr>
        <w:keepNext/>
        <w:suppressAutoHyphens w:val="0"/>
        <w:spacing w:before="240" w:after="60" w:line="240" w:lineRule="auto"/>
        <w:jc w:val="both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val="ru-RU" w:eastAsia="ru-RU" w:bidi="ar-SA"/>
        </w:rPr>
      </w:pPr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val="ru-RU" w:eastAsia="ru-RU" w:bidi="ar-SA"/>
        </w:rPr>
        <w:t>Задание № 3. Восстановите хронологический порядок</w:t>
      </w:r>
    </w:p>
    <w:p w14:paraId="3B39748B">
      <w:pPr>
        <w:suppressAutoHyphens w:val="0"/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ru-RU" w:bidi="ar-SA"/>
        </w:rPr>
        <w:t>До 5 баллов за полностью верный хронологический порядок.</w:t>
      </w:r>
    </w:p>
    <w:p w14:paraId="7F3397D7">
      <w:pPr>
        <w:suppressAutoHyphens w:val="0"/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ru-RU" w:bidi="ar-SA"/>
        </w:rPr>
        <w:t xml:space="preserve">Верный хронологический порядок: 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ru-RU" w:eastAsia="ru-RU" w:bidi="ar-SA"/>
        </w:rPr>
        <w:t>г), а), в), д), б).</w:t>
      </w:r>
    </w:p>
    <w:bookmarkEnd w:id="3"/>
    <w:bookmarkEnd w:id="4"/>
    <w:p w14:paraId="3E05955D">
      <w:pPr>
        <w:keepNext/>
        <w:keepLines/>
        <w:suppressAutoHyphens w:val="0"/>
        <w:spacing w:before="240" w:after="60" w:line="240" w:lineRule="auto"/>
        <w:outlineLvl w:val="1"/>
        <w:rPr>
          <w:rFonts w:ascii="Cambria" w:hAnsi="Cambria" w:eastAsia="Arial" w:cs="Arial"/>
          <w:b/>
          <w:i/>
          <w:kern w:val="0"/>
          <w:sz w:val="28"/>
          <w:szCs w:val="28"/>
          <w:highlight w:val="white"/>
          <w:lang w:val="ru-RU" w:eastAsia="ru-RU" w:bidi="ar-SA"/>
        </w:rPr>
      </w:pPr>
      <w:r>
        <w:rPr>
          <w:rFonts w:ascii="Cambria" w:hAnsi="Cambria" w:eastAsia="Arial" w:cs="Arial"/>
          <w:b/>
          <w:i/>
          <w:kern w:val="0"/>
          <w:sz w:val="28"/>
          <w:szCs w:val="28"/>
          <w:highlight w:val="white"/>
          <w:lang w:val="ru-RU" w:eastAsia="ru-RU" w:bidi="ar-SA"/>
        </w:rPr>
        <w:t>Задание № 4. Заполните пропуски в тексте</w:t>
      </w:r>
    </w:p>
    <w:p w14:paraId="773FF38A">
      <w:pPr>
        <w:suppressAutoHyphens w:val="0"/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highlight w:val="white"/>
          <w:lang w:val="ru-RU"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4"/>
          <w:highlight w:val="white"/>
          <w:lang w:val="ru-RU" w:eastAsia="ru-RU" w:bidi="ar-SA"/>
        </w:rPr>
        <w:t>По 1 баллу за каждый верно заполненный пропуск; максимальный балл – 9.</w:t>
      </w:r>
    </w:p>
    <w:p w14:paraId="6B6EDE68">
      <w:pPr>
        <w:suppressAutoHyphens/>
        <w:spacing w:after="0" w:line="240" w:lineRule="auto"/>
        <w:ind w:firstLine="709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bCs/>
          <w:kern w:val="2"/>
          <w:sz w:val="24"/>
          <w:szCs w:val="24"/>
          <w:lang w:val="ru-RU" w:eastAsia="zh-CN" w:bidi="hi-IN"/>
        </w:rPr>
        <w:t xml:space="preserve">4.1. </w:t>
      </w:r>
      <w:r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  <w:t>Великих географических открытий</w:t>
      </w:r>
    </w:p>
    <w:p w14:paraId="17571D91">
      <w:pPr>
        <w:suppressAutoHyphens/>
        <w:spacing w:after="0" w:line="240" w:lineRule="auto"/>
        <w:ind w:firstLine="709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bCs/>
          <w:kern w:val="2"/>
          <w:sz w:val="24"/>
          <w:szCs w:val="24"/>
          <w:lang w:val="ru-RU" w:eastAsia="zh-CN" w:bidi="hi-IN"/>
        </w:rPr>
        <w:t xml:space="preserve">4.2. </w:t>
      </w:r>
      <w:r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  <w:t>Индию</w:t>
      </w:r>
    </w:p>
    <w:p w14:paraId="0415F8CE">
      <w:pPr>
        <w:suppressAutoHyphens/>
        <w:spacing w:after="0" w:line="240" w:lineRule="auto"/>
        <w:ind w:firstLine="709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bCs/>
          <w:kern w:val="2"/>
          <w:sz w:val="24"/>
          <w:szCs w:val="24"/>
          <w:lang w:val="ru-RU" w:eastAsia="zh-CN" w:bidi="hi-IN"/>
        </w:rPr>
        <w:t xml:space="preserve">4.3. </w:t>
      </w:r>
      <w:r>
        <w:rPr>
          <w:rFonts w:ascii="Times New Roman" w:hAnsi="Times New Roman" w:eastAsia="NSimSun" w:cs="Arial"/>
          <w:bCs/>
          <w:kern w:val="2"/>
          <w:sz w:val="24"/>
          <w:szCs w:val="24"/>
          <w:lang w:val="ru-RU" w:eastAsia="zh-CN" w:bidi="hi-IN"/>
        </w:rPr>
        <w:t>пряностями</w:t>
      </w:r>
    </w:p>
    <w:p w14:paraId="59F6A1FE">
      <w:pPr>
        <w:suppressAutoHyphens/>
        <w:spacing w:after="0" w:line="240" w:lineRule="auto"/>
        <w:ind w:firstLine="709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bCs/>
          <w:kern w:val="2"/>
          <w:sz w:val="24"/>
          <w:szCs w:val="24"/>
          <w:lang w:val="ru-RU" w:eastAsia="zh-CN" w:bidi="hi-IN"/>
        </w:rPr>
        <w:t xml:space="preserve">4.4. </w:t>
      </w:r>
      <w:r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  <w:t>Африку</w:t>
      </w:r>
    </w:p>
    <w:p w14:paraId="65B17F16">
      <w:pPr>
        <w:suppressAutoHyphens/>
        <w:spacing w:after="0" w:line="240" w:lineRule="auto"/>
        <w:ind w:firstLine="709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bCs/>
          <w:kern w:val="2"/>
          <w:sz w:val="24"/>
          <w:szCs w:val="24"/>
          <w:lang w:val="ru-RU" w:eastAsia="zh-CN" w:bidi="hi-IN"/>
        </w:rPr>
        <w:t xml:space="preserve">4.5. </w:t>
      </w:r>
      <w:r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  <w:t>Бартоломеу Диашу</w:t>
      </w:r>
    </w:p>
    <w:p w14:paraId="65656BD2">
      <w:pPr>
        <w:suppressAutoHyphens/>
        <w:spacing w:after="0" w:line="240" w:lineRule="auto"/>
        <w:ind w:firstLine="709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bCs/>
          <w:kern w:val="2"/>
          <w:sz w:val="24"/>
          <w:szCs w:val="24"/>
          <w:lang w:val="ru-RU" w:eastAsia="zh-CN" w:bidi="hi-IN"/>
        </w:rPr>
        <w:t xml:space="preserve">4.6. </w:t>
      </w:r>
      <w:r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  <w:t>Христофор Колумб / Колумб</w:t>
      </w:r>
    </w:p>
    <w:p w14:paraId="7EE648A7">
      <w:pPr>
        <w:suppressAutoHyphens/>
        <w:spacing w:after="0" w:line="240" w:lineRule="auto"/>
        <w:ind w:firstLine="709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kern w:val="2"/>
          <w:sz w:val="24"/>
          <w:szCs w:val="24"/>
          <w:lang w:val="ru-RU" w:eastAsia="zh-CN" w:bidi="hi-IN"/>
        </w:rPr>
        <w:t>4.7.</w:t>
      </w:r>
      <w:r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  <w:t xml:space="preserve"> Сан-Сальвадор</w:t>
      </w:r>
    </w:p>
    <w:p w14:paraId="637E280D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kern w:val="2"/>
          <w:sz w:val="24"/>
          <w:szCs w:val="24"/>
          <w:lang w:val="ru-RU" w:eastAsia="zh-CN" w:bidi="hi-IN"/>
        </w:rPr>
        <w:t>4.8.</w:t>
      </w:r>
      <w:r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  <w:t xml:space="preserve"> Америки</w:t>
      </w:r>
    </w:p>
    <w:p w14:paraId="79D35E73">
      <w:pPr>
        <w:suppressAutoHyphens/>
        <w:spacing w:after="0" w:line="240" w:lineRule="auto"/>
        <w:ind w:firstLine="709"/>
        <w:jc w:val="both"/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</w:pPr>
      <w:r>
        <w:rPr>
          <w:rFonts w:ascii="Times New Roman" w:hAnsi="Times New Roman" w:eastAsia="NSimSun" w:cs="Arial"/>
          <w:b/>
          <w:kern w:val="2"/>
          <w:sz w:val="24"/>
          <w:szCs w:val="24"/>
          <w:lang w:val="ru-RU" w:eastAsia="zh-CN" w:bidi="hi-IN"/>
        </w:rPr>
        <w:t>4.9.</w:t>
      </w:r>
      <w:r>
        <w:rPr>
          <w:rFonts w:ascii="Times New Roman" w:hAnsi="Times New Roman" w:eastAsia="NSimSun" w:cs="Arial"/>
          <w:kern w:val="2"/>
          <w:sz w:val="24"/>
          <w:szCs w:val="24"/>
          <w:lang w:val="ru-RU" w:eastAsia="zh-CN" w:bidi="hi-IN"/>
        </w:rPr>
        <w:t xml:space="preserve"> капитализма</w:t>
      </w:r>
    </w:p>
    <w:p w14:paraId="1CFE90BE">
      <w:pPr>
        <w:keepNext/>
        <w:suppressAutoHyphens w:val="0"/>
        <w:spacing w:before="240" w:after="60" w:line="240" w:lineRule="auto"/>
        <w:jc w:val="both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val="ru-RU" w:eastAsia="ru-RU" w:bidi="ar-SA"/>
        </w:rPr>
      </w:pPr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val="ru-RU" w:eastAsia="ru-RU" w:bidi="ar-SA"/>
        </w:rPr>
        <w:t>Задание № 5. Сопоставьте монограмму и портрет, представленные ниже, подпишите эти портреты и ответьте на дополнительный вопрос</w:t>
      </w:r>
    </w:p>
    <w:p w14:paraId="6D0396CC">
      <w:pPr>
        <w:suppressAutoHyphens w:val="0"/>
        <w:spacing w:after="120" w:line="240" w:lineRule="auto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4"/>
          <w:lang w:val="ru-RU" w:eastAsia="ru-RU" w:bidi="ar-SA"/>
        </w:rPr>
        <w:t>По 1 баллу за каждое верное сопоставление, по 1 баллу за каждый верно подписанный портрет, 1 балл за ответ на дополнительный вопрос; максимальный балл – 9.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984"/>
        <w:gridCol w:w="2552"/>
        <w:gridCol w:w="1701"/>
        <w:gridCol w:w="2268"/>
      </w:tblGrid>
      <w:tr w14:paraId="1CE67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3DBCFEC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Арабская цифра</w:t>
            </w:r>
          </w:p>
        </w:tc>
        <w:tc>
          <w:tcPr>
            <w:tcW w:w="1984" w:type="dxa"/>
          </w:tcPr>
          <w:p w14:paraId="1686FD1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1)</w:t>
            </w:r>
          </w:p>
        </w:tc>
        <w:tc>
          <w:tcPr>
            <w:tcW w:w="2552" w:type="dxa"/>
          </w:tcPr>
          <w:p w14:paraId="53A7812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2)</w:t>
            </w:r>
          </w:p>
        </w:tc>
        <w:tc>
          <w:tcPr>
            <w:tcW w:w="1701" w:type="dxa"/>
          </w:tcPr>
          <w:p w14:paraId="5C12279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3)</w:t>
            </w:r>
          </w:p>
        </w:tc>
        <w:tc>
          <w:tcPr>
            <w:tcW w:w="2268" w:type="dxa"/>
          </w:tcPr>
          <w:p w14:paraId="3F8643D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4)</w:t>
            </w:r>
          </w:p>
        </w:tc>
      </w:tr>
      <w:tr w14:paraId="1F4BA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51893ED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Римская цифра</w:t>
            </w:r>
          </w:p>
        </w:tc>
        <w:tc>
          <w:tcPr>
            <w:tcW w:w="1984" w:type="dxa"/>
          </w:tcPr>
          <w:p w14:paraId="193BE4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GB" w:eastAsia="en-US" w:bidi="ar-SA"/>
              </w:rPr>
              <w:t>II.</w:t>
            </w:r>
          </w:p>
        </w:tc>
        <w:tc>
          <w:tcPr>
            <w:tcW w:w="2552" w:type="dxa"/>
          </w:tcPr>
          <w:p w14:paraId="29AB26F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GB" w:eastAsia="en-US" w:bidi="ar-SA"/>
              </w:rPr>
              <w:t>III.</w:t>
            </w:r>
          </w:p>
        </w:tc>
        <w:tc>
          <w:tcPr>
            <w:tcW w:w="1701" w:type="dxa"/>
          </w:tcPr>
          <w:p w14:paraId="2602CA4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GB" w:eastAsia="en-US" w:bidi="ar-SA"/>
              </w:rPr>
              <w:t>IV.</w:t>
            </w:r>
          </w:p>
        </w:tc>
        <w:tc>
          <w:tcPr>
            <w:tcW w:w="2268" w:type="dxa"/>
          </w:tcPr>
          <w:p w14:paraId="54175C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GB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GB" w:eastAsia="en-US" w:bidi="ar-SA"/>
              </w:rPr>
              <w:t>I.</w:t>
            </w:r>
          </w:p>
        </w:tc>
      </w:tr>
      <w:tr w14:paraId="6F05E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33D318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Подпись</w:t>
            </w:r>
          </w:p>
        </w:tc>
        <w:tc>
          <w:tcPr>
            <w:tcW w:w="1984" w:type="dxa"/>
          </w:tcPr>
          <w:p w14:paraId="44630C2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Федор Иванович</w:t>
            </w:r>
          </w:p>
        </w:tc>
        <w:tc>
          <w:tcPr>
            <w:tcW w:w="2552" w:type="dxa"/>
          </w:tcPr>
          <w:p w14:paraId="26D72AD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Алексей Михайлович</w:t>
            </w:r>
          </w:p>
        </w:tc>
        <w:tc>
          <w:tcPr>
            <w:tcW w:w="1701" w:type="dxa"/>
          </w:tcPr>
          <w:p w14:paraId="279228D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Иван Грозный</w:t>
            </w:r>
          </w:p>
        </w:tc>
        <w:tc>
          <w:tcPr>
            <w:tcW w:w="2268" w:type="dxa"/>
          </w:tcPr>
          <w:p w14:paraId="2D3540D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Михаил Федорович</w:t>
            </w:r>
          </w:p>
        </w:tc>
      </w:tr>
      <w:tr w14:paraId="383F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gridSpan w:val="2"/>
          </w:tcPr>
          <w:p w14:paraId="501645E2">
            <w:pPr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Ответ на дополнительный вопрос</w:t>
            </w:r>
          </w:p>
        </w:tc>
        <w:tc>
          <w:tcPr>
            <w:tcW w:w="6521" w:type="dxa"/>
            <w:gridSpan w:val="3"/>
          </w:tcPr>
          <w:p w14:paraId="0183CC3E">
            <w:pPr>
              <w:suppressAutoHyphens w:val="0"/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 w:eastAsia="en-US" w:bidi="ar-SA"/>
              </w:rPr>
              <w:t>Парсуна</w:t>
            </w:r>
          </w:p>
        </w:tc>
      </w:tr>
    </w:tbl>
    <w:p w14:paraId="0226BCD9">
      <w:pPr>
        <w:suppressAutoHyphens w:val="0"/>
        <w:spacing w:before="360"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4"/>
          <w:highlight w:val="white"/>
          <w:lang w:val="ru-RU"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4"/>
          <w:highlight w:val="white"/>
          <w:lang w:val="ru-RU" w:eastAsia="ru-RU" w:bidi="ar-SA"/>
        </w:rPr>
        <w:t>Максимальный балл по сумме пяти заданий – 50.</w:t>
      </w:r>
    </w:p>
    <w:sectPr>
      <w:headerReference r:id="rId6" w:type="default"/>
      <w:pgSz w:w="11906" w:h="16838"/>
      <w:pgMar w:top="567" w:right="567" w:bottom="567" w:left="567" w:header="0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5332019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44A192D9">
        <w:pPr>
          <w:pStyle w:val="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043FB">
    <w:pPr>
      <w:rPr>
        <w:vanish/>
        <w:sz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72"/>
    <w:rsid w:val="000551C5"/>
    <w:rsid w:val="0006430E"/>
    <w:rsid w:val="00077984"/>
    <w:rsid w:val="00093E2A"/>
    <w:rsid w:val="000A002B"/>
    <w:rsid w:val="000D65D7"/>
    <w:rsid w:val="000D77D2"/>
    <w:rsid w:val="00146D2E"/>
    <w:rsid w:val="00202999"/>
    <w:rsid w:val="002B7D10"/>
    <w:rsid w:val="003D5D7A"/>
    <w:rsid w:val="003F7DFE"/>
    <w:rsid w:val="00407613"/>
    <w:rsid w:val="00416938"/>
    <w:rsid w:val="004B4E0B"/>
    <w:rsid w:val="00502899"/>
    <w:rsid w:val="0052607C"/>
    <w:rsid w:val="00631564"/>
    <w:rsid w:val="0070409E"/>
    <w:rsid w:val="00717369"/>
    <w:rsid w:val="00782295"/>
    <w:rsid w:val="007C5599"/>
    <w:rsid w:val="007E2040"/>
    <w:rsid w:val="007E7EB0"/>
    <w:rsid w:val="00804A02"/>
    <w:rsid w:val="0081570A"/>
    <w:rsid w:val="008216D8"/>
    <w:rsid w:val="00833B99"/>
    <w:rsid w:val="00834976"/>
    <w:rsid w:val="0084705D"/>
    <w:rsid w:val="00893F72"/>
    <w:rsid w:val="008C19C5"/>
    <w:rsid w:val="008D4C80"/>
    <w:rsid w:val="00920B4A"/>
    <w:rsid w:val="009675F7"/>
    <w:rsid w:val="00984253"/>
    <w:rsid w:val="00984EAF"/>
    <w:rsid w:val="009C1F7E"/>
    <w:rsid w:val="009D1045"/>
    <w:rsid w:val="009D6DB3"/>
    <w:rsid w:val="00A23ED1"/>
    <w:rsid w:val="00A30289"/>
    <w:rsid w:val="00A369DC"/>
    <w:rsid w:val="00A41E66"/>
    <w:rsid w:val="00A70BB3"/>
    <w:rsid w:val="00BC24B7"/>
    <w:rsid w:val="00BC49FF"/>
    <w:rsid w:val="00C15DC0"/>
    <w:rsid w:val="00C546CE"/>
    <w:rsid w:val="00C74306"/>
    <w:rsid w:val="00CB598A"/>
    <w:rsid w:val="00CC6ADF"/>
    <w:rsid w:val="00CE2A75"/>
    <w:rsid w:val="00D31E6D"/>
    <w:rsid w:val="00D56BCD"/>
    <w:rsid w:val="00D9774D"/>
    <w:rsid w:val="00DE6385"/>
    <w:rsid w:val="00E47D29"/>
    <w:rsid w:val="00E719D5"/>
    <w:rsid w:val="00EE0F24"/>
    <w:rsid w:val="00F13F44"/>
    <w:rsid w:val="00F54914"/>
    <w:rsid w:val="00FF610F"/>
    <w:rsid w:val="4A2F2E56"/>
    <w:rsid w:val="599601D6"/>
    <w:rsid w:val="706F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Верхний колонтитул Знак"/>
    <w:basedOn w:val="2"/>
    <w:link w:val="4"/>
    <w:qFormat/>
    <w:uiPriority w:val="99"/>
  </w:style>
  <w:style w:type="table" w:customStyle="1" w:styleId="8">
    <w:name w:val="Сетка таблицы1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Нижний колонтитул Знак"/>
    <w:basedOn w:val="2"/>
    <w:link w:val="5"/>
    <w:qFormat/>
    <w:uiPriority w:val="99"/>
  </w:style>
  <w:style w:type="table" w:customStyle="1" w:styleId="10">
    <w:name w:val="Сетка таблицы141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Table Grid_0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6"/>
    <w:basedOn w:val="3"/>
    <w:qFormat/>
    <w:uiPriority w:val="59"/>
    <w:pPr>
      <w:spacing w:after="0" w:line="240" w:lineRule="auto"/>
    </w:pPr>
    <w:rPr>
      <w:rFonts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png"/><Relationship Id="rId16" Type="http://schemas.openxmlformats.org/officeDocument/2006/relationships/oleObject" Target="embeddings/oleObject4.bin"/><Relationship Id="rId15" Type="http://schemas.openxmlformats.org/officeDocument/2006/relationships/image" Target="media/image5.png"/><Relationship Id="rId14" Type="http://schemas.openxmlformats.org/officeDocument/2006/relationships/oleObject" Target="embeddings/oleObject3.bin"/><Relationship Id="rId13" Type="http://schemas.openxmlformats.org/officeDocument/2006/relationships/image" Target="media/image4.png"/><Relationship Id="rId12" Type="http://schemas.openxmlformats.org/officeDocument/2006/relationships/oleObject" Target="embeddings/oleObject2.bin"/><Relationship Id="rId11" Type="http://schemas.openxmlformats.org/officeDocument/2006/relationships/image" Target="media/image3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B68F7-A327-48FA-89DE-CEF9642A9D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897</Words>
  <Characters>5115</Characters>
  <Lines>42</Lines>
  <Paragraphs>11</Paragraphs>
  <TotalTime>103</TotalTime>
  <ScaleCrop>false</ScaleCrop>
  <LinksUpToDate>false</LinksUpToDate>
  <CharactersWithSpaces>6001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2024-09-18T03:07:00Z</dcterms:created>
  <dc:creator>user</dc:creator>
  <cp:lastModifiedBy>User</cp:lastModifiedBy>
  <dcterms:modified xsi:type="dcterms:W3CDTF">2025-09-19T05:50:17Z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6469300FB3444EC88D73FEDF470E9303_12</vt:lpwstr>
  </property>
</Properties>
</file>